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8133F7B" w:rsidP="58133F7B" w:rsidRDefault="58133F7B" w14:paraId="4BF43983" w14:textId="1E2ECA92">
      <w:pPr>
        <w:pStyle w:val="NoSpacing"/>
        <w:spacing w:after="0" w:line="240" w:lineRule="auto"/>
        <w:rPr>
          <w:rFonts w:ascii="Calibri Light" w:hAnsi="Calibri Light" w:eastAsia="Calibri Light" w:cs="Calibri Light"/>
          <w:b w:val="0"/>
          <w:bCs w:val="0"/>
          <w:i w:val="0"/>
          <w:iCs w:val="0"/>
          <w:noProof w:val="0"/>
          <w:sz w:val="52"/>
          <w:szCs w:val="52"/>
          <w:lang w:val="en-US"/>
        </w:rPr>
      </w:pPr>
      <w:r w:rsidRPr="58133F7B" w:rsidR="58133F7B">
        <w:rPr>
          <w:rFonts w:ascii="Calibri Light" w:hAnsi="Calibri Light" w:eastAsia="Calibri Light" w:cs="Calibri Light"/>
          <w:b w:val="0"/>
          <w:bCs w:val="0"/>
          <w:i w:val="0"/>
          <w:iCs w:val="0"/>
          <w:noProof w:val="0"/>
          <w:sz w:val="52"/>
          <w:szCs w:val="52"/>
          <w:lang w:val="es-US"/>
        </w:rPr>
        <w:t>Financia los ahorros universitarios de tu hijo mediante la microfinanciación colectiva</w:t>
      </w:r>
    </w:p>
    <w:p w:rsidR="58133F7B" w:rsidP="58133F7B" w:rsidRDefault="58133F7B" w14:paraId="0F1BE883" w14:textId="716CAD34">
      <w:pPr>
        <w:pStyle w:val="NoSpacing"/>
        <w:spacing w:after="0" w:line="240" w:lineRule="auto"/>
        <w:rPr>
          <w:rFonts w:ascii="Calibri Light" w:hAnsi="Calibri Light" w:eastAsia="Calibri Light" w:cs="Calibri Light"/>
          <w:b w:val="0"/>
          <w:bCs w:val="0"/>
          <w:i w:val="0"/>
          <w:iCs w:val="0"/>
          <w:noProof w:val="0"/>
          <w:sz w:val="24"/>
          <w:szCs w:val="24"/>
          <w:lang w:val="en-US"/>
        </w:rPr>
      </w:pPr>
      <w:r w:rsidRPr="58133F7B" w:rsidR="58133F7B">
        <w:rPr>
          <w:rFonts w:ascii="Calibri Light" w:hAnsi="Calibri Light" w:eastAsia="Calibri Light" w:cs="Calibri Light"/>
          <w:b w:val="0"/>
          <w:bCs w:val="0"/>
          <w:i w:val="0"/>
          <w:iCs w:val="0"/>
          <w:noProof w:val="0"/>
          <w:sz w:val="24"/>
          <w:szCs w:val="24"/>
          <w:lang w:val="es-US"/>
        </w:rPr>
        <w:t>Aprovecha tu familia y tus amigos para aliviar la carga financiera.</w:t>
      </w:r>
    </w:p>
    <w:p w:rsidR="58133F7B" w:rsidP="58133F7B" w:rsidRDefault="58133F7B" w14:paraId="64B842C0" w14:textId="7B594625">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7CBA8BF6" w14:textId="07283C73">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En un mundo perfecto, las familias podrían cubrir los costos de la educación universitaria de sus hijos sin estrés. Lamentablemente, no suele ser el caso. Sin embargo, involucrar a la familia y a los amigos mediante la microfinanciación colectiva puede hacer que el desafío sea más factible de lo que se piensa.</w:t>
      </w:r>
    </w:p>
    <w:p w:rsidR="58133F7B" w:rsidP="58133F7B" w:rsidRDefault="58133F7B" w14:paraId="6106A4E9" w14:textId="430EFAB7">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741214AF" w14:textId="1DE218E5">
      <w:pPr>
        <w:pStyle w:val="NoSpacing"/>
        <w:spacing w:after="0" w:line="240" w:lineRule="auto"/>
        <w:rPr>
          <w:rFonts w:ascii="Calibri Light" w:hAnsi="Calibri Light" w:eastAsia="Calibri Light" w:cs="Calibri Light"/>
          <w:b w:val="0"/>
          <w:bCs w:val="0"/>
          <w:i w:val="0"/>
          <w:iCs w:val="0"/>
          <w:noProof w:val="0"/>
          <w:sz w:val="24"/>
          <w:szCs w:val="24"/>
          <w:lang w:val="en-US"/>
        </w:rPr>
      </w:pPr>
      <w:r w:rsidRPr="58133F7B" w:rsidR="58133F7B">
        <w:rPr>
          <w:rFonts w:ascii="Calibri Light" w:hAnsi="Calibri Light" w:eastAsia="Calibri Light" w:cs="Calibri Light"/>
          <w:b w:val="1"/>
          <w:bCs w:val="1"/>
          <w:i w:val="0"/>
          <w:iCs w:val="0"/>
          <w:noProof w:val="0"/>
          <w:sz w:val="24"/>
          <w:szCs w:val="24"/>
          <w:lang w:val="es-US"/>
        </w:rPr>
        <w:t>¿Qué es la microfinanciación colectiva?</w:t>
      </w:r>
    </w:p>
    <w:p w:rsidR="58133F7B" w:rsidP="58133F7B" w:rsidRDefault="58133F7B" w14:paraId="66E74419" w14:textId="312CF477">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La microfinanciación colectiva es una forma de recaudación de fondos y a menudo se utiliza como alternativa a la obtención de un préstamo. Aunque los sitios de microfinanciación colectiva son más conocidos como una forma de recaudar capital para un nuevo invento o proyecto, los padres que quieren enviar a sus hijos a la universidad encontraron otro uso para ellos: la microfinanciación colectiva de la matrícula universitaria.</w:t>
      </w:r>
    </w:p>
    <w:p w:rsidR="58133F7B" w:rsidP="58133F7B" w:rsidRDefault="58133F7B" w14:paraId="1799061A" w14:textId="2BEE27D4">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604985BE" w14:textId="18DDA519">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Con una campaña de microfinanciación colectiva, puedes pedir a tus amigos, familiares y comunidades que inviertan en el futuro de tu hijo sin tener que pedir a una única persona una gran cantidad de dinero. Cuando el costo se divide entre docenas de personas, incluso las pequeñas donaciones de $25 a $50 pueden sumar rápidamente.</w:t>
      </w:r>
    </w:p>
    <w:p w:rsidR="58133F7B" w:rsidP="58133F7B" w:rsidRDefault="58133F7B" w14:paraId="45996BBC" w14:textId="4A787BD9">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5E7F62BE" w14:textId="4CCD6141">
      <w:pPr>
        <w:pStyle w:val="NoSpacing"/>
        <w:spacing w:after="0" w:line="240" w:lineRule="auto"/>
        <w:rPr>
          <w:rFonts w:ascii="Calibri Light" w:hAnsi="Calibri Light" w:eastAsia="Calibri Light" w:cs="Calibri Light"/>
          <w:b w:val="0"/>
          <w:bCs w:val="0"/>
          <w:i w:val="0"/>
          <w:iCs w:val="0"/>
          <w:noProof w:val="0"/>
          <w:sz w:val="24"/>
          <w:szCs w:val="24"/>
          <w:lang w:val="en-US"/>
        </w:rPr>
      </w:pPr>
      <w:r w:rsidRPr="58133F7B" w:rsidR="58133F7B">
        <w:rPr>
          <w:rFonts w:ascii="Calibri Light" w:hAnsi="Calibri Light" w:eastAsia="Calibri Light" w:cs="Calibri Light"/>
          <w:b w:val="1"/>
          <w:bCs w:val="1"/>
          <w:i w:val="0"/>
          <w:iCs w:val="0"/>
          <w:noProof w:val="0"/>
          <w:sz w:val="24"/>
          <w:szCs w:val="24"/>
          <w:lang w:val="es-US"/>
        </w:rPr>
        <w:t>¿Cómo funciona la microfinanciación colectiva de la matrícula universitaria?</w:t>
      </w:r>
    </w:p>
    <w:p w:rsidR="58133F7B" w:rsidP="58133F7B" w:rsidRDefault="58133F7B" w14:paraId="720660D3" w14:textId="1ECD0CDA">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Estos son los pasos que hay que seguir para financiar la matrícula universitaria mediante la microfinanciación colectiva:</w:t>
      </w:r>
    </w:p>
    <w:p w:rsidR="58133F7B" w:rsidP="58133F7B" w:rsidRDefault="58133F7B" w14:paraId="4436C256" w14:textId="2BA7A2D9">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11F08871" w14:textId="35A5A16F">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Decide cuánto necesitas recaudar.</w:t>
      </w:r>
    </w:p>
    <w:p w:rsidR="58133F7B" w:rsidP="58133F7B" w:rsidRDefault="58133F7B" w14:paraId="53023817" w14:textId="7ECC2E54">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La mayoría de los padres que inician campañas de microfinanciación colectiva no esperan que otros paguen la totalidad de la matrícula. En cambio, utilizan la microfinanciación colectiva para complementar sus otros medios de ayuda financiera o para satisfacer una necesidad específica, como la compra de libros de texto o el pago de la última asignatura que necesitan para graduarse.</w:t>
      </w:r>
    </w:p>
    <w:p w:rsidR="58133F7B" w:rsidP="58133F7B" w:rsidRDefault="58133F7B" w14:paraId="07B19011" w14:textId="2067BEDD">
      <w:pPr>
        <w:spacing w:after="0" w:line="240" w:lineRule="auto"/>
        <w:ind w:left="720"/>
        <w:rPr>
          <w:rFonts w:ascii="Calibri Light" w:hAnsi="Calibri Light" w:eastAsia="Calibri Light" w:cs="Calibri Light"/>
          <w:b w:val="0"/>
          <w:bCs w:val="0"/>
          <w:i w:val="0"/>
          <w:iCs w:val="0"/>
          <w:noProof w:val="0"/>
          <w:sz w:val="22"/>
          <w:szCs w:val="22"/>
          <w:lang w:val="en-US"/>
        </w:rPr>
      </w:pPr>
    </w:p>
    <w:p w:rsidR="58133F7B" w:rsidP="58133F7B" w:rsidRDefault="58133F7B" w14:paraId="0FF1FAD2" w14:textId="29B0C100">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Elige una plataforma.</w:t>
      </w:r>
    </w:p>
    <w:p w:rsidR="58133F7B" w:rsidP="58133F7B" w:rsidRDefault="58133F7B" w14:paraId="3116E3AB" w14:textId="71D161A4">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xml:space="preserve">Hay varios sitios de microfinanciación colectiva muy conocidos. Y, si tu hijo tiene una cuenta 529, es posible que el plan tenga un mecanismo para permitir que sus familiares y amigos contribuyan. Por ejemplo, ScholarShare 529, el plan de ahorros universitarios de California, utiliza </w:t>
      </w:r>
      <w:hyperlink r:id="R41cd838bb7684336">
        <w:r w:rsidRPr="58133F7B" w:rsidR="58133F7B">
          <w:rPr>
            <w:rStyle w:val="Hyperlink"/>
            <w:rFonts w:ascii="Calibri Light" w:hAnsi="Calibri Light" w:eastAsia="Calibri Light" w:cs="Calibri Light"/>
            <w:b w:val="0"/>
            <w:bCs w:val="0"/>
            <w:i w:val="0"/>
            <w:iCs w:val="0"/>
            <w:strike w:val="0"/>
            <w:dstrike w:val="0"/>
            <w:noProof w:val="0"/>
            <w:sz w:val="22"/>
            <w:szCs w:val="22"/>
            <w:lang w:val="es-US"/>
          </w:rPr>
          <w:t>Ugift</w:t>
        </w:r>
      </w:hyperlink>
      <w:r w:rsidRPr="58133F7B" w:rsidR="58133F7B">
        <w:rPr>
          <w:rFonts w:ascii="Calibri Light" w:hAnsi="Calibri Light" w:eastAsia="Calibri Light" w:cs="Calibri Light"/>
          <w:b w:val="0"/>
          <w:bCs w:val="0"/>
          <w:i w:val="0"/>
          <w:iCs w:val="0"/>
          <w:noProof w:val="0"/>
          <w:sz w:val="22"/>
          <w:szCs w:val="22"/>
          <w:lang w:val="es-US"/>
        </w:rPr>
        <w:t>® para pedir a amigos y familiares contribuciones de regalo de una forma gratuita, fácil y segura.</w:t>
      </w:r>
    </w:p>
    <w:p w:rsidR="58133F7B" w:rsidP="58133F7B" w:rsidRDefault="58133F7B" w14:paraId="79977127" w14:textId="014601FC">
      <w:pPr>
        <w:spacing w:after="0" w:line="240" w:lineRule="auto"/>
        <w:ind w:firstLine="48"/>
        <w:rPr>
          <w:rFonts w:ascii="Calibri Light" w:hAnsi="Calibri Light" w:eastAsia="Calibri Light" w:cs="Calibri Light"/>
          <w:b w:val="0"/>
          <w:bCs w:val="0"/>
          <w:i w:val="0"/>
          <w:iCs w:val="0"/>
          <w:noProof w:val="0"/>
          <w:sz w:val="22"/>
          <w:szCs w:val="22"/>
          <w:lang w:val="en-US"/>
        </w:rPr>
      </w:pPr>
    </w:p>
    <w:p w:rsidR="58133F7B" w:rsidP="58133F7B" w:rsidRDefault="58133F7B" w14:paraId="16B052CC" w14:textId="106DFC65">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Pon en marcha una campaña y pide a la gente que done.</w:t>
      </w:r>
    </w:p>
    <w:p w:rsidR="58133F7B" w:rsidP="58133F7B" w:rsidRDefault="58133F7B" w14:paraId="3A0D785F" w14:textId="02CD303B">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Una vez que tu campaña esté en marcha, ponte en contacto con tus amigos y familiares para pedirles que donen dinero. Esto puede hacerse en persona o incluso en las redes sociales.</w:t>
      </w:r>
    </w:p>
    <w:p w:rsidR="58133F7B" w:rsidP="58133F7B" w:rsidRDefault="58133F7B" w14:paraId="0CF3B600" w14:textId="7A427C7E">
      <w:pPr>
        <w:spacing w:after="0" w:line="240" w:lineRule="auto"/>
        <w:ind w:firstLine="48"/>
        <w:rPr>
          <w:rFonts w:ascii="Calibri Light" w:hAnsi="Calibri Light" w:eastAsia="Calibri Light" w:cs="Calibri Light"/>
          <w:b w:val="0"/>
          <w:bCs w:val="0"/>
          <w:i w:val="0"/>
          <w:iCs w:val="0"/>
          <w:noProof w:val="0"/>
          <w:sz w:val="22"/>
          <w:szCs w:val="22"/>
          <w:lang w:val="en-US"/>
        </w:rPr>
      </w:pPr>
    </w:p>
    <w:p w:rsidR="58133F7B" w:rsidP="58133F7B" w:rsidRDefault="58133F7B" w14:paraId="5336D098" w14:textId="161CE32D">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Publicita tu campaña.</w:t>
      </w:r>
    </w:p>
    <w:p w:rsidR="58133F7B" w:rsidP="58133F7B" w:rsidRDefault="58133F7B" w14:paraId="0E52258D" w14:textId="1531276D">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No esperes que el dinero aparezca mágicamente sin ningún esfuerzo. Una vez que la campaña esté en marcha, pide a tus amigos y familiares que hagan donaciones para que la campaña tenga un buen comienzo. Después, promueve la campaña en las redes sociales y en los medios de comunicación. Pedir contribuciones en persona también es eficaz.</w:t>
      </w:r>
    </w:p>
    <w:p w:rsidR="58133F7B" w:rsidP="58133F7B" w:rsidRDefault="58133F7B" w14:paraId="08777345" w14:textId="212ABB8B">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3FF505B6" w14:textId="51B90D6F">
      <w:pPr>
        <w:pStyle w:val="NoSpacing"/>
        <w:spacing w:after="0" w:line="240" w:lineRule="auto"/>
        <w:rPr>
          <w:rFonts w:ascii="Calibri Light" w:hAnsi="Calibri Light" w:eastAsia="Calibri Light" w:cs="Calibri Light"/>
          <w:b w:val="0"/>
          <w:bCs w:val="0"/>
          <w:i w:val="0"/>
          <w:iCs w:val="0"/>
          <w:noProof w:val="0"/>
          <w:sz w:val="24"/>
          <w:szCs w:val="24"/>
          <w:lang w:val="en-US"/>
        </w:rPr>
      </w:pPr>
      <w:r w:rsidRPr="58133F7B" w:rsidR="58133F7B">
        <w:rPr>
          <w:rFonts w:ascii="Calibri Light" w:hAnsi="Calibri Light" w:eastAsia="Calibri Light" w:cs="Calibri Light"/>
          <w:b w:val="1"/>
          <w:bCs w:val="1"/>
          <w:i w:val="0"/>
          <w:iCs w:val="0"/>
          <w:noProof w:val="0"/>
          <w:sz w:val="24"/>
          <w:szCs w:val="24"/>
          <w:lang w:val="es-US"/>
        </w:rPr>
        <w:t>¿Es común la microfinanciación colectiva de la matrícula universitaria?</w:t>
      </w:r>
    </w:p>
    <w:p w:rsidR="58133F7B" w:rsidP="58133F7B" w:rsidRDefault="58133F7B" w14:paraId="6E5C5444" w14:textId="5C3522BB">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xml:space="preserve">La microfinanciación colectiva no es la </w:t>
      </w:r>
      <w:hyperlink r:id="R5494e509f711443e">
        <w:r w:rsidRPr="58133F7B" w:rsidR="58133F7B">
          <w:rPr>
            <w:rStyle w:val="Hyperlink"/>
            <w:rFonts w:ascii="Calibri Light" w:hAnsi="Calibri Light" w:eastAsia="Calibri Light" w:cs="Calibri Light"/>
            <w:b w:val="0"/>
            <w:bCs w:val="0"/>
            <w:i w:val="0"/>
            <w:iCs w:val="0"/>
            <w:strike w:val="0"/>
            <w:dstrike w:val="0"/>
            <w:noProof w:val="0"/>
            <w:sz w:val="22"/>
            <w:szCs w:val="22"/>
            <w:lang w:val="es-US"/>
          </w:rPr>
          <w:t>forma más común de pagar la universidad</w:t>
        </w:r>
      </w:hyperlink>
      <w:r w:rsidRPr="58133F7B" w:rsidR="58133F7B">
        <w:rPr>
          <w:rFonts w:ascii="Calibri Light" w:hAnsi="Calibri Light" w:eastAsia="Calibri Light" w:cs="Calibri Light"/>
          <w:b w:val="0"/>
          <w:bCs w:val="0"/>
          <w:i w:val="0"/>
          <w:iCs w:val="0"/>
          <w:noProof w:val="0"/>
          <w:sz w:val="22"/>
          <w:szCs w:val="22"/>
          <w:lang w:val="es-US"/>
        </w:rPr>
        <w:t xml:space="preserve">, pero su popularidad va en aumento. Una plataforma informa que la campaña de microfinanciación colectiva de la matrícula universitaria recauda un total de </w:t>
      </w:r>
      <w:hyperlink r:id="Rb8888936d7ec444c">
        <w:r w:rsidRPr="58133F7B" w:rsidR="58133F7B">
          <w:rPr>
            <w:rStyle w:val="Hyperlink"/>
            <w:rFonts w:ascii="Calibri Light" w:hAnsi="Calibri Light" w:eastAsia="Calibri Light" w:cs="Calibri Light"/>
            <w:b w:val="0"/>
            <w:bCs w:val="0"/>
            <w:i w:val="0"/>
            <w:iCs w:val="0"/>
            <w:strike w:val="0"/>
            <w:dstrike w:val="0"/>
            <w:noProof w:val="0"/>
            <w:sz w:val="22"/>
            <w:szCs w:val="22"/>
            <w:lang w:val="es-US"/>
          </w:rPr>
          <w:t>$1.5 millones por mes</w:t>
        </w:r>
      </w:hyperlink>
      <w:r w:rsidRPr="58133F7B" w:rsidR="58133F7B">
        <w:rPr>
          <w:rFonts w:ascii="Calibri Light" w:hAnsi="Calibri Light" w:eastAsia="Calibri Light" w:cs="Calibri Light"/>
          <w:b w:val="0"/>
          <w:bCs w:val="0"/>
          <w:i w:val="0"/>
          <w:iCs w:val="0"/>
          <w:noProof w:val="0"/>
          <w:sz w:val="22"/>
          <w:szCs w:val="22"/>
          <w:lang w:val="es-US"/>
        </w:rPr>
        <w:t>: $2,000 por campaña.</w:t>
      </w:r>
    </w:p>
    <w:p w:rsidR="58133F7B" w:rsidP="58133F7B" w:rsidRDefault="58133F7B" w14:paraId="24AF2098" w14:textId="02D7C9A3">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2909B357" w14:textId="08CED802">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Lo mejor de la microfinanciación colectiva es que no hay que devolver el dinero. Por eso, los niños que van a la universidad no se endeudan. Tampoco tendrán que pagar intereses. En el caso de los préstamos estudiantiles ocurre lo contrario: los estudiantes se endeudan y tienen que pagar intereses. Y, con la microfinanciación colectiva, siempre existe la posibilidad de que tu campaña se vuelva viral, lo que permite obtener mayores o más donaciones. Así que, haz una campaña convincente.</w:t>
      </w:r>
    </w:p>
    <w:p w:rsidR="58133F7B" w:rsidP="58133F7B" w:rsidRDefault="58133F7B" w14:paraId="57E733C0" w14:textId="6C11825B">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2C2EA7E0" w14:textId="1B8DF03C">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La forma más eficaz de ahorrar para los futuros gastos de educación superior es empezar pronto. Si empiezas cuando tu hijo es pequeño, tendrás tiempo suficiente para crear objetivos y estrategias realistas. Y, si eres residente de California, el programa California Kids Investment and Development Savings (CalKIDS) hace que sea fácil empezar temprano al proporcionar automáticamente a los recién nacidos y a los niños de las escuelas públicas de California con bajos ingresos que cumplan con los requisitos necesarios las herramientas para empezar a ahorrar para la universidad, como un depósito inicial y posibles incentivos financieros en una cuenta de ahorro 529 para la universidad.</w:t>
      </w:r>
    </w:p>
    <w:p w:rsidR="58133F7B" w:rsidP="58133F7B" w:rsidRDefault="58133F7B" w14:paraId="3553132A" w14:textId="6F01DC6A">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5C87828F" w14:textId="0793125B">
      <w:pPr>
        <w:pStyle w:val="NoSpacing"/>
        <w:spacing w:after="0" w:line="240" w:lineRule="auto"/>
        <w:rPr>
          <w:rFonts w:ascii="Calibri Light" w:hAnsi="Calibri Light" w:eastAsia="Calibri Light" w:cs="Calibri Light"/>
          <w:b w:val="0"/>
          <w:bCs w:val="0"/>
          <w:i w:val="0"/>
          <w:iCs w:val="0"/>
          <w:noProof w:val="0"/>
          <w:sz w:val="24"/>
          <w:szCs w:val="24"/>
          <w:lang w:val="en-US"/>
        </w:rPr>
      </w:pPr>
      <w:r w:rsidRPr="58133F7B" w:rsidR="58133F7B">
        <w:rPr>
          <w:rFonts w:ascii="Calibri Light" w:hAnsi="Calibri Light" w:eastAsia="Calibri Light" w:cs="Calibri Light"/>
          <w:b w:val="1"/>
          <w:bCs w:val="1"/>
          <w:i w:val="0"/>
          <w:iCs w:val="0"/>
          <w:noProof w:val="0"/>
          <w:sz w:val="24"/>
          <w:szCs w:val="24"/>
          <w:lang w:val="es-US"/>
        </w:rPr>
        <w:t>Más información acerca de CalKIDS</w:t>
      </w:r>
    </w:p>
    <w:p w:rsidR="58133F7B" w:rsidP="58133F7B" w:rsidRDefault="58133F7B" w14:paraId="43F95D9B" w14:textId="4D3BA2FB">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El estado de California se comprometió a ayudar a los niños a prosperar, especialmente aumentando el acceso a la educación superior. Para ello, CalKIDS proporcionará a cada niño nacido en California a partir del 1.º de julio de 2022, así como a los estudiantes de escuelas públicas de bajos ingresos que cumplan con los requisitos necesarios y estén inscriptos entre el 1.</w:t>
      </w:r>
      <w:r w:rsidRPr="58133F7B" w:rsidR="58133F7B">
        <w:rPr>
          <w:rFonts w:ascii="Calibri Light" w:hAnsi="Calibri Light" w:eastAsia="Calibri Light" w:cs="Calibri Light"/>
          <w:b w:val="0"/>
          <w:bCs w:val="0"/>
          <w:i w:val="0"/>
          <w:iCs w:val="0"/>
          <w:noProof w:val="0"/>
          <w:sz w:val="22"/>
          <w:szCs w:val="22"/>
          <w:vertAlign w:val="superscript"/>
          <w:lang w:val="es-US"/>
        </w:rPr>
        <w:t xml:space="preserve">er </w:t>
      </w:r>
      <w:r w:rsidRPr="58133F7B" w:rsidR="58133F7B">
        <w:rPr>
          <w:rFonts w:ascii="Calibri Light" w:hAnsi="Calibri Light" w:eastAsia="Calibri Light" w:cs="Calibri Light"/>
          <w:b w:val="0"/>
          <w:bCs w:val="0"/>
          <w:i w:val="0"/>
          <w:iCs w:val="0"/>
          <w:noProof w:val="0"/>
          <w:sz w:val="22"/>
          <w:szCs w:val="22"/>
          <w:lang w:val="es-US"/>
        </w:rPr>
        <w:t>y el 12.º grado, un depósito inicial y posibles incentivos financieros en una cuenta de ahorro para la universidad.</w:t>
      </w:r>
    </w:p>
    <w:p w:rsidR="58133F7B" w:rsidP="58133F7B" w:rsidRDefault="58133F7B" w14:paraId="402EC054" w14:textId="699A1071">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49349E61" w14:textId="4AF8CB35">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xml:space="preserve">Los niños que tienen $500 o menos destinados al ahorro para la universidad tienen </w:t>
      </w:r>
      <w:hyperlink r:id="Re3441e2a7bd14c00">
        <w:r w:rsidRPr="58133F7B" w:rsidR="58133F7B">
          <w:rPr>
            <w:rStyle w:val="Hyperlink"/>
            <w:rFonts w:ascii="Calibri Light" w:hAnsi="Calibri Light" w:eastAsia="Calibri Light" w:cs="Calibri Light"/>
            <w:b w:val="0"/>
            <w:bCs w:val="0"/>
            <w:i w:val="0"/>
            <w:iCs w:val="0"/>
            <w:strike w:val="0"/>
            <w:dstrike w:val="0"/>
            <w:noProof w:val="0"/>
            <w:sz w:val="22"/>
            <w:szCs w:val="22"/>
            <w:lang w:val="es-US"/>
          </w:rPr>
          <w:t>3 veces más probabilidades de inscribirse en la universidad</w:t>
        </w:r>
      </w:hyperlink>
      <w:r w:rsidRPr="58133F7B" w:rsidR="58133F7B">
        <w:rPr>
          <w:rFonts w:ascii="Calibri Light" w:hAnsi="Calibri Light" w:eastAsia="Calibri Light" w:cs="Calibri Light"/>
          <w:b w:val="0"/>
          <w:bCs w:val="0"/>
          <w:i w:val="0"/>
          <w:iCs w:val="0"/>
          <w:noProof w:val="0"/>
          <w:sz w:val="22"/>
          <w:szCs w:val="22"/>
          <w:lang w:val="es-US"/>
        </w:rPr>
        <w:t xml:space="preserve"> y casi 4 veces más probabilidades de graduarse que los niños que no tienen ahorros. Así que prepara a tu hijo para el éxito…</w:t>
      </w:r>
    </w:p>
    <w:p w:rsidR="58133F7B" w:rsidP="58133F7B" w:rsidRDefault="58133F7B" w14:paraId="6C138DB7" w14:textId="0819828D">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 </w:t>
      </w:r>
    </w:p>
    <w:p w:rsidR="58133F7B" w:rsidP="58133F7B" w:rsidRDefault="58133F7B" w14:paraId="0FB874AB" w14:textId="3DB5CD3D">
      <w:pPr>
        <w:spacing w:after="0" w:line="240" w:lineRule="auto"/>
        <w:rPr>
          <w:rFonts w:ascii="Calibri Light" w:hAnsi="Calibri Light" w:eastAsia="Calibri Light" w:cs="Calibri Light"/>
          <w:b w:val="0"/>
          <w:bCs w:val="0"/>
          <w:i w:val="0"/>
          <w:iCs w:val="0"/>
          <w:noProof w:val="0"/>
          <w:sz w:val="24"/>
          <w:szCs w:val="24"/>
          <w:lang w:val="en-US"/>
        </w:rPr>
      </w:pPr>
      <w:hyperlink r:id="R4f925541f06b4d15">
        <w:r w:rsidRPr="58133F7B" w:rsidR="58133F7B">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58133F7B" w:rsidR="58133F7B">
        <w:rPr>
          <w:rFonts w:ascii="Calibri Light" w:hAnsi="Calibri Light" w:eastAsia="Calibri Light" w:cs="Calibri Light"/>
          <w:b w:val="1"/>
          <w:bCs w:val="1"/>
          <w:i w:val="0"/>
          <w:iCs w:val="0"/>
          <w:noProof w:val="0"/>
          <w:sz w:val="24"/>
          <w:szCs w:val="24"/>
          <w:lang w:val="es-US"/>
        </w:rPr>
        <w:t>. </w:t>
      </w:r>
    </w:p>
    <w:p w:rsidR="58133F7B" w:rsidP="58133F7B" w:rsidRDefault="58133F7B" w14:paraId="6F804AEB" w14:textId="1F3CA3FC">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6A7FCB04" w14:textId="00E65CC8">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1D399F03" w14:textId="0CBA911C">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Las cuentas de CalKIDS se crearán para los niños nacidos en familias californianas y los estudiantes de escuelas públicas que cumplan con los requisitos necesarios, e incluirán depósitos iniciales y otros posibles incentivos, que podrán utilizarse para pagar futuros gastos de educación superior.</w:t>
      </w:r>
    </w:p>
    <w:p w:rsidR="58133F7B" w:rsidP="58133F7B" w:rsidRDefault="58133F7B" w14:paraId="5A06E7FC" w14:textId="594A0C86">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674BF87D" w14:textId="0729A7D7">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Los participantes de CalKIDS también pueden crear cuentas individuales con el plan de ahorros universitarios ScholarShare.</w:t>
      </w:r>
    </w:p>
    <w:p w:rsidR="58133F7B" w:rsidP="58133F7B" w:rsidRDefault="58133F7B" w14:paraId="13801147" w14:textId="08CC83AA">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llama al 1-800-544-5248 o haz clic aquí para obtener una </w:t>
      </w:r>
      <w:hyperlink r:id="R538daef1076e477b">
        <w:r w:rsidRPr="58133F7B" w:rsidR="58133F7B">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58133F7B" w:rsidR="58133F7B">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w:rsidR="58133F7B" w:rsidP="58133F7B" w:rsidRDefault="58133F7B" w14:paraId="4F7B64F0" w14:textId="5876414E">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39024E2A" w14:textId="51AD8BCC">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w:rsidR="58133F7B" w:rsidP="58133F7B" w:rsidRDefault="58133F7B" w14:paraId="47DD31D3" w14:textId="2CD3EE32">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1D8A851A" w14:textId="63D22AB8">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w:rsidR="58133F7B" w:rsidP="58133F7B" w:rsidRDefault="58133F7B" w14:paraId="4DD0EAED" w14:textId="24A331C5">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69D02D4C" w14:textId="69986C06">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w:rsidR="58133F7B" w:rsidP="58133F7B" w:rsidRDefault="58133F7B" w14:paraId="59B96040" w14:textId="44B29B85">
      <w:pPr>
        <w:spacing w:after="0" w:line="240" w:lineRule="auto"/>
        <w:rPr>
          <w:rFonts w:ascii="Calibri Light" w:hAnsi="Calibri Light" w:eastAsia="Calibri Light" w:cs="Calibri Light"/>
          <w:b w:val="0"/>
          <w:bCs w:val="0"/>
          <w:i w:val="0"/>
          <w:iCs w:val="0"/>
          <w:noProof w:val="0"/>
          <w:sz w:val="22"/>
          <w:szCs w:val="22"/>
          <w:lang w:val="en-US"/>
        </w:rPr>
      </w:pPr>
    </w:p>
    <w:p w:rsidR="58133F7B" w:rsidP="58133F7B" w:rsidRDefault="58133F7B" w14:paraId="2BB4BA68" w14:textId="26B5B5EA">
      <w:pPr>
        <w:pStyle w:val="NoSpacing"/>
        <w:spacing w:after="0" w:line="240" w:lineRule="auto"/>
        <w:rPr>
          <w:rFonts w:ascii="Calibri Light" w:hAnsi="Calibri Light" w:eastAsia="Calibri Light" w:cs="Calibri Light"/>
          <w:b w:val="0"/>
          <w:bCs w:val="0"/>
          <w:i w:val="0"/>
          <w:iCs w:val="0"/>
          <w:noProof w:val="0"/>
          <w:sz w:val="22"/>
          <w:szCs w:val="22"/>
          <w:lang w:val="en-US"/>
        </w:rPr>
      </w:pPr>
      <w:r w:rsidRPr="58133F7B" w:rsidR="58133F7B">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w:rsidR="58133F7B" w:rsidP="58133F7B" w:rsidRDefault="58133F7B" w14:paraId="34B8A622" w14:textId="6229145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16b2d0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c57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58133F7B"/>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cholarshare529.com/gift/contributions.shtml" TargetMode="External" Id="R41cd838bb7684336" /><Relationship Type="http://schemas.openxmlformats.org/officeDocument/2006/relationships/hyperlink" Target="http://www.consumerfinance.gov/ask-cfpb/what-are-the-different-ways-to-pay-for-college-or-graduate-school-en-545/" TargetMode="External" Id="R5494e509f711443e" /><Relationship Type="http://schemas.openxmlformats.org/officeDocument/2006/relationships/hyperlink" Target="https://www.savingforcollege.com/article/how-to-use-crowdfunding-to-cover-college-cost" TargetMode="External" Id="Rb8888936d7ec444c" /><Relationship Type="http://schemas.openxmlformats.org/officeDocument/2006/relationships/hyperlink" Target="https://www.sciencedirect.com/science/article/pii/S0190740912004379" TargetMode="External" Id="Re3441e2a7bd14c00" /><Relationship Type="http://schemas.openxmlformats.org/officeDocument/2006/relationships/hyperlink" Target="https://calkids.org/index.html" TargetMode="External" Id="R4f925541f06b4d15" /><Relationship Type="http://schemas.openxmlformats.org/officeDocument/2006/relationships/hyperlink" Target="https://www.scholarshare529.com/documents/ca_plan_description.pdf" TargetMode="External" Id="R538daef1076e477b" /><Relationship Type="http://schemas.openxmlformats.org/officeDocument/2006/relationships/numbering" Target="numbering.xml" Id="R63838bfc7f4f45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2022-06-30T16:54:36.4801040Z</dcterms:modified>
  <dc:creator>Guest User</dc:creator>
  <lastModifiedBy>Guest User</lastModifiedBy>
</coreProperties>
</file>